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D21" w:rsidRPr="00A55BC8" w:rsidRDefault="00745FBD">
      <w:pPr>
        <w:rPr>
          <w:rFonts w:ascii="Arial" w:hAnsi="Arial"/>
        </w:rPr>
      </w:pPr>
      <w:r>
        <w:rPr>
          <w:rFonts w:ascii="Arial" w:hAnsi="Arial"/>
        </w:rPr>
        <w:t>Name:</w:t>
      </w:r>
      <w:r>
        <w:rPr>
          <w:rFonts w:ascii="Arial" w:hAnsi="Arial"/>
        </w:rPr>
        <w:tab/>
        <w:t xml:space="preserve"> Rachel</w:t>
      </w:r>
      <w:r w:rsidR="00DE3D2A">
        <w:rPr>
          <w:rFonts w:ascii="Arial" w:hAnsi="Arial"/>
        </w:rPr>
        <w:t xml:space="preserve"> </w:t>
      </w:r>
      <w:proofErr w:type="spellStart"/>
      <w:r w:rsidR="00DE3D2A">
        <w:rPr>
          <w:rFonts w:ascii="Arial" w:hAnsi="Arial"/>
        </w:rPr>
        <w:t>Fischhoff</w:t>
      </w:r>
      <w:proofErr w:type="spellEnd"/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A66DEC">
        <w:rPr>
          <w:rFonts w:ascii="Arial" w:hAnsi="Arial"/>
        </w:rPr>
        <w:t xml:space="preserve">Grade: </w:t>
      </w:r>
      <w:r w:rsidR="001E461B">
        <w:rPr>
          <w:rFonts w:ascii="Arial" w:hAnsi="Arial"/>
        </w:rPr>
        <w:t>5</w:t>
      </w:r>
      <w:r w:rsidR="00DE3D2A">
        <w:rPr>
          <w:rFonts w:ascii="Arial" w:hAnsi="Arial"/>
        </w:rPr>
        <w:t xml:space="preserve"> </w:t>
      </w:r>
      <w:r w:rsidR="00F30D21" w:rsidRPr="00A55BC8">
        <w:rPr>
          <w:rFonts w:ascii="Arial" w:hAnsi="Arial"/>
        </w:rPr>
        <w:tab/>
      </w:r>
      <w:r w:rsidR="00F30D21" w:rsidRPr="00A55BC8">
        <w:rPr>
          <w:rFonts w:ascii="Arial" w:hAnsi="Arial"/>
        </w:rPr>
        <w:tab/>
      </w:r>
      <w:r w:rsidR="00F30D21" w:rsidRPr="00A55BC8">
        <w:rPr>
          <w:rFonts w:ascii="Arial" w:hAnsi="Arial"/>
        </w:rPr>
        <w:tab/>
      </w:r>
      <w:r w:rsidR="00DE3D2A">
        <w:rPr>
          <w:rFonts w:ascii="Arial" w:hAnsi="Arial"/>
        </w:rPr>
        <w:tab/>
      </w:r>
      <w:r w:rsidR="00F30D21" w:rsidRPr="00A55BC8">
        <w:rPr>
          <w:rFonts w:ascii="Arial" w:hAnsi="Arial"/>
        </w:rPr>
        <w:t>Date:</w:t>
      </w:r>
      <w:r w:rsidR="00FE6F48">
        <w:rPr>
          <w:rFonts w:ascii="Arial" w:hAnsi="Arial"/>
        </w:rPr>
        <w:t xml:space="preserve"> </w:t>
      </w:r>
    </w:p>
    <w:p w:rsidR="00F30D21" w:rsidRPr="00A55BC8" w:rsidRDefault="00F30D21" w:rsidP="00F30D21">
      <w:pPr>
        <w:jc w:val="center"/>
        <w:rPr>
          <w:rFonts w:ascii="Arial" w:hAnsi="Arial"/>
        </w:rPr>
      </w:pPr>
    </w:p>
    <w:p w:rsidR="00F30D21" w:rsidRPr="00A55BC8" w:rsidRDefault="001E461B" w:rsidP="00F30D21">
      <w:pPr>
        <w:jc w:val="center"/>
        <w:rPr>
          <w:rFonts w:ascii="Arial" w:hAnsi="Arial"/>
        </w:rPr>
      </w:pPr>
      <w:r>
        <w:rPr>
          <w:rFonts w:ascii="Arial" w:hAnsi="Arial"/>
        </w:rPr>
        <w:t>Perimeter</w:t>
      </w:r>
      <w:r w:rsidR="003C0937">
        <w:rPr>
          <w:rFonts w:ascii="Arial" w:hAnsi="Arial"/>
        </w:rPr>
        <w:t xml:space="preserve"> Stays the Same</w:t>
      </w:r>
    </w:p>
    <w:p w:rsidR="00F30D21" w:rsidRPr="00A55BC8" w:rsidRDefault="00F30D21" w:rsidP="00F30D21">
      <w:pPr>
        <w:jc w:val="center"/>
        <w:rPr>
          <w:rFonts w:ascii="Arial" w:hAnsi="Arial"/>
        </w:rPr>
      </w:pPr>
    </w:p>
    <w:tbl>
      <w:tblPr>
        <w:tblStyle w:val="TableGrid"/>
        <w:tblW w:w="0" w:type="auto"/>
        <w:tblLook w:val="00BF"/>
      </w:tblPr>
      <w:tblGrid>
        <w:gridCol w:w="13176"/>
      </w:tblGrid>
      <w:tr w:rsidR="00F30D21" w:rsidRPr="00A55BC8">
        <w:trPr>
          <w:trHeight w:val="674"/>
        </w:trPr>
        <w:tc>
          <w:tcPr>
            <w:tcW w:w="13176" w:type="dxa"/>
          </w:tcPr>
          <w:p w:rsidR="00F30D21" w:rsidRPr="00A55BC8" w:rsidRDefault="00F30D21" w:rsidP="00745FBD">
            <w:pPr>
              <w:tabs>
                <w:tab w:val="left" w:pos="980"/>
              </w:tabs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 xml:space="preserve">Lesson Sources: </w:t>
            </w:r>
            <w:r w:rsidR="003C0937">
              <w:rPr>
                <w:rFonts w:ascii="Arial" w:hAnsi="Arial"/>
              </w:rPr>
              <w:t>Schuster, pg. 32</w:t>
            </w:r>
            <w:r w:rsidR="001E461B">
              <w:rPr>
                <w:rFonts w:ascii="Arial" w:hAnsi="Arial"/>
              </w:rPr>
              <w:t>8</w:t>
            </w:r>
          </w:p>
        </w:tc>
      </w:tr>
      <w:tr w:rsidR="00F30D21" w:rsidRPr="00A55BC8">
        <w:trPr>
          <w:trHeight w:val="1241"/>
        </w:trPr>
        <w:tc>
          <w:tcPr>
            <w:tcW w:w="13176" w:type="dxa"/>
          </w:tcPr>
          <w:p w:rsidR="00F30D21" w:rsidRPr="00A55BC8" w:rsidRDefault="00F30D21" w:rsidP="001E461B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>Lesson Objectives</w:t>
            </w:r>
            <w:r w:rsidR="003C0937">
              <w:rPr>
                <w:rFonts w:ascii="Arial" w:hAnsi="Arial"/>
              </w:rPr>
              <w:t xml:space="preserve">: Students will explore the relationship between area and perimeter by creating and examining </w:t>
            </w:r>
            <w:r w:rsidR="001E461B">
              <w:rPr>
                <w:rFonts w:ascii="Arial" w:hAnsi="Arial"/>
              </w:rPr>
              <w:t xml:space="preserve">shapes with constant perimeter measures and various areas. </w:t>
            </w:r>
            <w:r w:rsidR="003C0937">
              <w:rPr>
                <w:rFonts w:ascii="Arial" w:hAnsi="Arial"/>
              </w:rPr>
              <w:t xml:space="preserve"> </w:t>
            </w:r>
          </w:p>
        </w:tc>
      </w:tr>
      <w:tr w:rsidR="00F30D21" w:rsidRPr="00A55BC8">
        <w:trPr>
          <w:trHeight w:val="1061"/>
        </w:trPr>
        <w:tc>
          <w:tcPr>
            <w:tcW w:w="13176" w:type="dxa"/>
          </w:tcPr>
          <w:p w:rsidR="00F30D21" w:rsidRPr="00A55BC8" w:rsidRDefault="00DE3D2A" w:rsidP="00F30D2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Standards: </w:t>
            </w:r>
            <w:r w:rsidR="003C0937">
              <w:rPr>
                <w:rFonts w:ascii="Arial" w:hAnsi="Arial"/>
              </w:rPr>
              <w:t xml:space="preserve">5G </w:t>
            </w:r>
            <w:r w:rsidR="003C0937" w:rsidRPr="003C0937">
              <w:rPr>
                <w:rFonts w:asciiTheme="majorHAnsi" w:hAnsiTheme="majorHAnsi" w:cs="Gotham-Book"/>
                <w:szCs w:val="16"/>
              </w:rPr>
              <w:t>4. Classify two-dimensional figures in a hierarchy based on properties.</w:t>
            </w:r>
          </w:p>
        </w:tc>
      </w:tr>
      <w:tr w:rsidR="00F30D21" w:rsidRPr="00A55BC8">
        <w:trPr>
          <w:trHeight w:val="890"/>
        </w:trPr>
        <w:tc>
          <w:tcPr>
            <w:tcW w:w="13176" w:type="dxa"/>
          </w:tcPr>
          <w:p w:rsidR="00F30D21" w:rsidRPr="00A55BC8" w:rsidRDefault="00F30D21" w:rsidP="00F30D21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 xml:space="preserve">Multicultural Content: </w:t>
            </w:r>
          </w:p>
        </w:tc>
      </w:tr>
      <w:tr w:rsidR="00F30D21" w:rsidRPr="00A55BC8">
        <w:trPr>
          <w:trHeight w:val="1079"/>
        </w:trPr>
        <w:tc>
          <w:tcPr>
            <w:tcW w:w="13176" w:type="dxa"/>
          </w:tcPr>
          <w:p w:rsidR="00F30D21" w:rsidRPr="00A55BC8" w:rsidRDefault="00F30D21" w:rsidP="00F30D21">
            <w:pPr>
              <w:rPr>
                <w:rFonts w:ascii="Arial" w:hAnsi="Arial"/>
              </w:rPr>
            </w:pPr>
          </w:p>
          <w:p w:rsidR="00F30D21" w:rsidRPr="00A55BC8" w:rsidRDefault="00F30D21" w:rsidP="001E461B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>Materials and Advanced Preparation</w:t>
            </w:r>
            <w:r w:rsidR="00FE6F48">
              <w:rPr>
                <w:rFonts w:ascii="Arial" w:hAnsi="Arial"/>
              </w:rPr>
              <w:t xml:space="preserve">: </w:t>
            </w:r>
            <w:r w:rsidR="001E461B">
              <w:rPr>
                <w:rFonts w:ascii="Arial" w:hAnsi="Arial"/>
              </w:rPr>
              <w:t>grid paper, chart for least and greatest area</w:t>
            </w:r>
            <w:r w:rsidR="006D7101">
              <w:rPr>
                <w:rFonts w:ascii="Arial" w:hAnsi="Arial"/>
              </w:rPr>
              <w:t>, scissors at the end</w:t>
            </w:r>
          </w:p>
        </w:tc>
      </w:tr>
      <w:tr w:rsidR="00F30D21" w:rsidRPr="00A55BC8">
        <w:trPr>
          <w:trHeight w:val="1061"/>
        </w:trPr>
        <w:tc>
          <w:tcPr>
            <w:tcW w:w="13176" w:type="dxa"/>
          </w:tcPr>
          <w:p w:rsidR="00F30D21" w:rsidRPr="00A55BC8" w:rsidRDefault="00F30D21" w:rsidP="00DE3D2A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>Prior Knowledge and Skills Needed:</w:t>
            </w:r>
            <w:r w:rsidR="00FE6F48">
              <w:rPr>
                <w:rFonts w:ascii="Arial" w:hAnsi="Arial"/>
              </w:rPr>
              <w:t xml:space="preserve"> </w:t>
            </w:r>
            <w:r w:rsidR="003C0937">
              <w:rPr>
                <w:rFonts w:ascii="Arial" w:hAnsi="Arial"/>
              </w:rPr>
              <w:t>Understanding/review of area/perimeter</w:t>
            </w:r>
          </w:p>
        </w:tc>
      </w:tr>
      <w:tr w:rsidR="00F30D21" w:rsidRPr="00A55BC8">
        <w:trPr>
          <w:trHeight w:val="1340"/>
        </w:trPr>
        <w:tc>
          <w:tcPr>
            <w:tcW w:w="13176" w:type="dxa"/>
          </w:tcPr>
          <w:p w:rsidR="003C0937" w:rsidRDefault="00F30D21" w:rsidP="00A66DEC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>Key/New Vocabulary</w:t>
            </w:r>
            <w:r w:rsidR="00FE6F48">
              <w:rPr>
                <w:rFonts w:ascii="Arial" w:hAnsi="Arial"/>
              </w:rPr>
              <w:t>:</w:t>
            </w:r>
            <w:r w:rsidR="003C0937">
              <w:rPr>
                <w:rFonts w:ascii="Arial" w:hAnsi="Arial"/>
              </w:rPr>
              <w:t xml:space="preserve"> </w:t>
            </w:r>
          </w:p>
          <w:p w:rsidR="003C0937" w:rsidRDefault="003C0937" w:rsidP="00A66DE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area</w:t>
            </w:r>
            <w:proofErr w:type="gramEnd"/>
            <w:r>
              <w:rPr>
                <w:rFonts w:ascii="Arial" w:hAnsi="Arial"/>
              </w:rPr>
              <w:t xml:space="preserve">: the measure of the inside region of a figure </w:t>
            </w:r>
          </w:p>
          <w:p w:rsidR="00F30D21" w:rsidRPr="00A55BC8" w:rsidRDefault="003C0937" w:rsidP="00A66DE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perimeter</w:t>
            </w:r>
            <w:proofErr w:type="gramEnd"/>
            <w:r>
              <w:rPr>
                <w:rFonts w:ascii="Arial" w:hAnsi="Arial"/>
              </w:rPr>
              <w:t>: the measure around a figure</w:t>
            </w:r>
          </w:p>
        </w:tc>
      </w:tr>
    </w:tbl>
    <w:p w:rsidR="00A36C8A" w:rsidRPr="00A55BC8" w:rsidRDefault="00A36C8A" w:rsidP="00F30D21">
      <w:pPr>
        <w:rPr>
          <w:rFonts w:ascii="Arial" w:hAnsi="Arial"/>
        </w:rPr>
      </w:pPr>
    </w:p>
    <w:p w:rsidR="00A36C8A" w:rsidRPr="00A55BC8" w:rsidRDefault="00A36C8A" w:rsidP="00F30D21">
      <w:pPr>
        <w:rPr>
          <w:rFonts w:ascii="Arial" w:hAnsi="Arial"/>
        </w:rPr>
      </w:pPr>
    </w:p>
    <w:p w:rsidR="00A36C8A" w:rsidRPr="00A55BC8" w:rsidRDefault="00A36C8A" w:rsidP="00A36C8A">
      <w:pPr>
        <w:jc w:val="center"/>
        <w:rPr>
          <w:rFonts w:ascii="Arial" w:hAnsi="Arial"/>
        </w:rPr>
      </w:pPr>
    </w:p>
    <w:p w:rsidR="00A36C8A" w:rsidRPr="00A55BC8" w:rsidRDefault="00A36C8A" w:rsidP="00A36C8A">
      <w:pPr>
        <w:jc w:val="center"/>
        <w:rPr>
          <w:rFonts w:ascii="Arial" w:hAnsi="Arial"/>
        </w:rPr>
      </w:pPr>
      <w:r w:rsidRPr="00A55BC8">
        <w:rPr>
          <w:rFonts w:ascii="Arial" w:hAnsi="Arial"/>
        </w:rPr>
        <w:t>Lesson Procedure</w:t>
      </w:r>
      <w:r w:rsidR="00417D35">
        <w:rPr>
          <w:rFonts w:ascii="Arial" w:hAnsi="Arial"/>
        </w:rPr>
        <w:t>: Part One</w:t>
      </w:r>
    </w:p>
    <w:p w:rsidR="00A36C8A" w:rsidRPr="00A55BC8" w:rsidRDefault="00A36C8A" w:rsidP="00A36C8A">
      <w:pPr>
        <w:jc w:val="center"/>
        <w:rPr>
          <w:rFonts w:ascii="Arial" w:hAnsi="Arial"/>
        </w:rPr>
      </w:pPr>
    </w:p>
    <w:tbl>
      <w:tblPr>
        <w:tblStyle w:val="TableGrid"/>
        <w:tblW w:w="0" w:type="auto"/>
        <w:tblLook w:val="00BF"/>
      </w:tblPr>
      <w:tblGrid>
        <w:gridCol w:w="1316"/>
        <w:gridCol w:w="5370"/>
        <w:gridCol w:w="3246"/>
        <w:gridCol w:w="3244"/>
      </w:tblGrid>
      <w:tr w:rsidR="00A36C8A" w:rsidRPr="00A55BC8">
        <w:tc>
          <w:tcPr>
            <w:tcW w:w="1316" w:type="dxa"/>
          </w:tcPr>
          <w:p w:rsidR="00A36C8A" w:rsidRPr="00A55BC8" w:rsidRDefault="00A36C8A" w:rsidP="00A36C8A">
            <w:pPr>
              <w:rPr>
                <w:rFonts w:ascii="Arial" w:hAnsi="Arial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Time</w:t>
            </w:r>
          </w:p>
        </w:tc>
        <w:tc>
          <w:tcPr>
            <w:tcW w:w="5370" w:type="dxa"/>
          </w:tcPr>
          <w:p w:rsidR="00A36C8A" w:rsidRPr="00A55BC8" w:rsidRDefault="00A36C8A" w:rsidP="00417D35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Teacher Actions</w:t>
            </w:r>
          </w:p>
        </w:tc>
        <w:tc>
          <w:tcPr>
            <w:tcW w:w="3246" w:type="dxa"/>
          </w:tcPr>
          <w:p w:rsidR="00A36C8A" w:rsidRPr="00A55BC8" w:rsidRDefault="00A36C8A" w:rsidP="00417D35">
            <w:pPr>
              <w:tabs>
                <w:tab w:val="left" w:pos="1280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Student Learning Activities</w:t>
            </w:r>
          </w:p>
        </w:tc>
        <w:tc>
          <w:tcPr>
            <w:tcW w:w="3244" w:type="dxa"/>
          </w:tcPr>
          <w:p w:rsidR="00A36C8A" w:rsidRPr="00A55BC8" w:rsidRDefault="00A36C8A" w:rsidP="00417D35">
            <w:pPr>
              <w:tabs>
                <w:tab w:val="left" w:pos="1280"/>
                <w:tab w:val="left" w:pos="1875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Form of Assessment</w:t>
            </w:r>
          </w:p>
        </w:tc>
      </w:tr>
      <w:tr w:rsidR="00C933D7" w:rsidRPr="00A55BC8">
        <w:tc>
          <w:tcPr>
            <w:tcW w:w="1316" w:type="dxa"/>
          </w:tcPr>
          <w:p w:rsidR="00C933D7" w:rsidRPr="00D4722A" w:rsidRDefault="00D4722A" w:rsidP="00DA5350">
            <w:pPr>
              <w:rPr>
                <w:rFonts w:ascii="Arial" w:hAnsi="Arial" w:cs="Arial"/>
                <w:sz w:val="20"/>
              </w:rPr>
            </w:pPr>
            <w:r w:rsidRPr="00D4722A">
              <w:rPr>
                <w:rFonts w:ascii="Arial" w:hAnsi="Arial" w:cs="Arial"/>
                <w:sz w:val="20"/>
              </w:rPr>
              <w:t>1 min</w:t>
            </w:r>
          </w:p>
        </w:tc>
        <w:tc>
          <w:tcPr>
            <w:tcW w:w="5370" w:type="dxa"/>
          </w:tcPr>
          <w:p w:rsidR="00C933D7" w:rsidRPr="00C933D7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C933D7">
              <w:rPr>
                <w:rFonts w:ascii="Arial" w:hAnsi="Arial" w:cs="Arial"/>
                <w:b/>
                <w:sz w:val="20"/>
              </w:rPr>
              <w:t>1. Connection</w:t>
            </w:r>
          </w:p>
          <w:p w:rsidR="006B314B" w:rsidRDefault="001E461B" w:rsidP="00C933D7">
            <w:pPr>
              <w:numPr>
                <w:ilvl w:val="0"/>
                <w:numId w:val="1"/>
              </w:numPr>
              <w:tabs>
                <w:tab w:val="num" w:pos="192"/>
                <w:tab w:val="num" w:pos="720"/>
              </w:tabs>
              <w:ind w:left="4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Mathematicians, on Monday we thought about the relationship between a figure’s area and it’s perimeter by looking at the varied perimeters of shapes with the exact same area.</w:t>
            </w:r>
          </w:p>
          <w:p w:rsidR="001E461B" w:rsidRPr="003438B4" w:rsidRDefault="006B314B" w:rsidP="003438B4">
            <w:pPr>
              <w:numPr>
                <w:ilvl w:val="0"/>
                <w:numId w:val="1"/>
              </w:numPr>
              <w:tabs>
                <w:tab w:val="num" w:pos="192"/>
                <w:tab w:val="num" w:pos="720"/>
              </w:tabs>
              <w:ind w:left="4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 xml:space="preserve">Let’s look at what we saw on Monday—we noticed some patterns in the kinds of figures that had greater and lesser perimeters. Which shapes are long </w:t>
            </w:r>
            <w:r w:rsidR="00F2389E">
              <w:rPr>
                <w:rFonts w:ascii="Arial" w:hAnsi="Arial" w:cs="Arial"/>
                <w:i/>
                <w:sz w:val="20"/>
              </w:rPr>
              <w:t>and thin? Which shapes are more broad and spread out</w:t>
            </w:r>
            <w:r>
              <w:rPr>
                <w:rFonts w:ascii="Arial" w:hAnsi="Arial" w:cs="Arial"/>
                <w:i/>
                <w:sz w:val="20"/>
              </w:rPr>
              <w:t>?</w:t>
            </w:r>
          </w:p>
          <w:p w:rsidR="003438B4" w:rsidRPr="003438B4" w:rsidRDefault="001E461B" w:rsidP="00C933D7">
            <w:pPr>
              <w:numPr>
                <w:ilvl w:val="0"/>
                <w:numId w:val="1"/>
              </w:numPr>
              <w:tabs>
                <w:tab w:val="num" w:pos="192"/>
                <w:tab w:val="num" w:pos="720"/>
              </w:tabs>
              <w:ind w:left="4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Today, we will be thinking about this same relationship in a different way—we will be looking at figures with a constant </w:t>
            </w:r>
            <w:r>
              <w:rPr>
                <w:rFonts w:ascii="Arial" w:hAnsi="Arial" w:cs="Arial"/>
                <w:i/>
                <w:sz w:val="20"/>
              </w:rPr>
              <w:t>perimeter</w:t>
            </w:r>
            <w:r>
              <w:rPr>
                <w:rFonts w:ascii="Arial" w:hAnsi="Arial" w:cs="Arial"/>
                <w:sz w:val="20"/>
              </w:rPr>
              <w:t xml:space="preserve">, but varied </w:t>
            </w:r>
            <w:r>
              <w:rPr>
                <w:rFonts w:ascii="Arial" w:hAnsi="Arial" w:cs="Arial"/>
                <w:i/>
                <w:sz w:val="20"/>
              </w:rPr>
              <w:t xml:space="preserve">areas. </w:t>
            </w:r>
          </w:p>
          <w:p w:rsidR="00C933D7" w:rsidRDefault="003438B4" w:rsidP="00C933D7">
            <w:pPr>
              <w:numPr>
                <w:ilvl w:val="0"/>
                <w:numId w:val="1"/>
              </w:numPr>
              <w:tabs>
                <w:tab w:val="num" w:pos="192"/>
                <w:tab w:val="num" w:pos="720"/>
              </w:tabs>
              <w:ind w:left="4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 xml:space="preserve">As we are </w:t>
            </w:r>
            <w:r w:rsidR="004B6A22">
              <w:rPr>
                <w:rFonts w:ascii="Arial" w:hAnsi="Arial" w:cs="Arial"/>
                <w:i/>
                <w:sz w:val="20"/>
              </w:rPr>
              <w:t>working today, I want to concentrate on what patterns we notice today, what generalizations we can make.</w:t>
            </w:r>
          </w:p>
          <w:p w:rsidR="00C933D7" w:rsidRPr="00CE3FAB" w:rsidRDefault="00C933D7" w:rsidP="00C933D7">
            <w:pPr>
              <w:ind w:left="492"/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C933D7" w:rsidRDefault="00016CDB">
            <w:r>
              <w:rPr>
                <w:rFonts w:ascii="Arial" w:hAnsi="Arial" w:cs="Arial"/>
                <w:sz w:val="20"/>
              </w:rPr>
              <w:t xml:space="preserve">Situating today’s lesson in past </w:t>
            </w:r>
            <w:proofErr w:type="spellStart"/>
            <w:r>
              <w:rPr>
                <w:rFonts w:ascii="Arial" w:hAnsi="Arial" w:cs="Arial"/>
                <w:sz w:val="20"/>
              </w:rPr>
              <w:t>learnings</w:t>
            </w:r>
            <w:proofErr w:type="spellEnd"/>
          </w:p>
        </w:tc>
        <w:tc>
          <w:tcPr>
            <w:tcW w:w="3244" w:type="dxa"/>
          </w:tcPr>
          <w:p w:rsidR="00C933D7" w:rsidRDefault="00016CDB">
            <w:r>
              <w:t>Active listening</w:t>
            </w:r>
          </w:p>
        </w:tc>
      </w:tr>
      <w:tr w:rsidR="00C933D7" w:rsidRPr="00A55BC8">
        <w:tc>
          <w:tcPr>
            <w:tcW w:w="1316" w:type="dxa"/>
          </w:tcPr>
          <w:p w:rsidR="00C933D7" w:rsidRPr="00D4722A" w:rsidRDefault="00355395" w:rsidP="00A36C8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7 </w:t>
            </w:r>
            <w:r w:rsidR="00D4722A" w:rsidRPr="00D4722A">
              <w:rPr>
                <w:rFonts w:ascii="Arial" w:hAnsi="Arial"/>
                <w:sz w:val="20"/>
              </w:rPr>
              <w:t>min max</w:t>
            </w:r>
          </w:p>
        </w:tc>
        <w:tc>
          <w:tcPr>
            <w:tcW w:w="5370" w:type="dxa"/>
          </w:tcPr>
          <w:p w:rsidR="00C933D7" w:rsidRPr="000D09F4" w:rsidRDefault="00C933D7" w:rsidP="00C933D7">
            <w:pPr>
              <w:rPr>
                <w:rFonts w:ascii="Arial" w:hAnsi="Arial" w:cs="Arial"/>
                <w:b/>
                <w:i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 xml:space="preserve">2. The Teaching (The Giving of Information):  </w:t>
            </w:r>
          </w:p>
          <w:p w:rsidR="00391F5A" w:rsidRPr="00391F5A" w:rsidRDefault="00391F5A" w:rsidP="00FA12F5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i/>
                <w:sz w:val="20"/>
              </w:rPr>
            </w:pPr>
            <w:r w:rsidRPr="00391F5A">
              <w:rPr>
                <w:rFonts w:ascii="Arial" w:hAnsi="Arial" w:cs="Arial"/>
                <w:i/>
                <w:sz w:val="20"/>
              </w:rPr>
              <w:t>Today you will be creating shapes with the same perimeter—30 units. That means the measure of the area around</w:t>
            </w:r>
            <w:r>
              <w:rPr>
                <w:rFonts w:ascii="Arial" w:hAnsi="Arial" w:cs="Arial"/>
                <w:i/>
                <w:sz w:val="20"/>
              </w:rPr>
              <w:t xml:space="preserve"> the figure is 30 units. </w:t>
            </w:r>
          </w:p>
          <w:p w:rsidR="00FA12F5" w:rsidRDefault="00FA12F5" w:rsidP="00FA12F5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Watch while I create a shape on my grid paper with a perimeter of 30 units. </w:t>
            </w:r>
          </w:p>
          <w:p w:rsidR="0018120D" w:rsidRDefault="00FA12F5" w:rsidP="00FA12F5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Notice how I count as I’m going along—this helps me make sure I’m keeping track of the perimeter as I draw, instead of saving the counting for the end. </w:t>
            </w:r>
            <w:r w:rsidR="00016CDB" w:rsidRPr="00FA12F5">
              <w:rPr>
                <w:rFonts w:ascii="Arial" w:hAnsi="Arial" w:cs="Arial"/>
                <w:sz w:val="20"/>
              </w:rPr>
              <w:t xml:space="preserve"> </w:t>
            </w:r>
          </w:p>
          <w:p w:rsidR="0018120D" w:rsidRDefault="0018120D" w:rsidP="00FA12F5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Do you agree that I have drawn a figure with a perimeter of 30 units?</w:t>
            </w:r>
          </w:p>
          <w:p w:rsidR="00C933D7" w:rsidRPr="00FA12F5" w:rsidRDefault="0018120D" w:rsidP="00FA12F5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Now I’ll find the area…</w:t>
            </w:r>
          </w:p>
        </w:tc>
        <w:tc>
          <w:tcPr>
            <w:tcW w:w="3246" w:type="dxa"/>
          </w:tcPr>
          <w:p w:rsidR="00C933D7" w:rsidRPr="000D09F4" w:rsidRDefault="00FA12F5" w:rsidP="00DA5350">
            <w:pPr>
              <w:numPr>
                <w:ilvl w:val="0"/>
                <w:numId w:val="2"/>
              </w:numPr>
              <w:tabs>
                <w:tab w:val="num" w:pos="216"/>
                <w:tab w:val="left" w:pos="1280"/>
              </w:tabs>
              <w:ind w:left="242" w:hanging="18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Watching the model</w:t>
            </w:r>
          </w:p>
        </w:tc>
        <w:tc>
          <w:tcPr>
            <w:tcW w:w="3244" w:type="dxa"/>
          </w:tcPr>
          <w:p w:rsidR="00C933D7" w:rsidRPr="000D09F4" w:rsidRDefault="00B7786F" w:rsidP="00DA5350">
            <w:pPr>
              <w:numPr>
                <w:ilvl w:val="0"/>
                <w:numId w:val="2"/>
              </w:numPr>
              <w:tabs>
                <w:tab w:val="num" w:pos="479"/>
                <w:tab w:val="left" w:pos="1280"/>
                <w:tab w:val="left" w:pos="1875"/>
              </w:tabs>
              <w:ind w:left="486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Active listening</w:t>
            </w:r>
          </w:p>
        </w:tc>
      </w:tr>
      <w:tr w:rsidR="00A60522" w:rsidRPr="00A55BC8">
        <w:tc>
          <w:tcPr>
            <w:tcW w:w="1316" w:type="dxa"/>
          </w:tcPr>
          <w:p w:rsidR="00A60522" w:rsidRPr="00A55BC8" w:rsidRDefault="00355395" w:rsidP="00C933D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5 min</w:t>
            </w:r>
          </w:p>
        </w:tc>
        <w:tc>
          <w:tcPr>
            <w:tcW w:w="5370" w:type="dxa"/>
          </w:tcPr>
          <w:p w:rsidR="00A60522" w:rsidRPr="000D09F4" w:rsidRDefault="00A60522" w:rsidP="00C933D7">
            <w:pPr>
              <w:tabs>
                <w:tab w:val="num" w:pos="300"/>
              </w:tabs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 xml:space="preserve">3. </w:t>
            </w:r>
            <w:r>
              <w:rPr>
                <w:rFonts w:ascii="Arial" w:hAnsi="Arial" w:cs="Arial"/>
                <w:b/>
                <w:sz w:val="20"/>
              </w:rPr>
              <w:t>Have a go</w:t>
            </w:r>
          </w:p>
          <w:p w:rsidR="003F4D49" w:rsidRPr="003F4D49" w:rsidRDefault="003B5F6D" w:rsidP="003B5F6D">
            <w:pPr>
              <w:pStyle w:val="ListParagraph"/>
              <w:numPr>
                <w:ilvl w:val="0"/>
                <w:numId w:val="15"/>
              </w:numPr>
              <w:tabs>
                <w:tab w:val="num" w:pos="300"/>
              </w:tabs>
              <w:rPr>
                <w:rFonts w:ascii="Arial" w:hAnsi="Arial" w:cs="Arial"/>
                <w:b/>
                <w:i/>
                <w:sz w:val="20"/>
              </w:rPr>
            </w:pPr>
            <w:r w:rsidRPr="003F4D49">
              <w:rPr>
                <w:rFonts w:ascii="Arial" w:hAnsi="Arial" w:cs="Arial"/>
                <w:i/>
                <w:sz w:val="20"/>
              </w:rPr>
              <w:t>Now it’s your turn. Try it out</w:t>
            </w:r>
            <w:r w:rsidR="004728BA" w:rsidRPr="003F4D49">
              <w:rPr>
                <w:rFonts w:ascii="Arial" w:hAnsi="Arial" w:cs="Arial"/>
                <w:i/>
                <w:sz w:val="20"/>
              </w:rPr>
              <w:t xml:space="preserve">. On your own paper, draw a figure of 30 units on your grid paper. </w:t>
            </w:r>
          </w:p>
          <w:p w:rsidR="00A60522" w:rsidRPr="003F4D49" w:rsidRDefault="003F4D49" w:rsidP="003B5F6D">
            <w:pPr>
              <w:pStyle w:val="ListParagraph"/>
              <w:numPr>
                <w:ilvl w:val="0"/>
                <w:numId w:val="15"/>
              </w:numPr>
              <w:tabs>
                <w:tab w:val="num" w:pos="300"/>
              </w:tabs>
              <w:rPr>
                <w:rFonts w:ascii="Arial" w:hAnsi="Arial" w:cs="Arial"/>
                <w:b/>
                <w:i/>
                <w:sz w:val="20"/>
              </w:rPr>
            </w:pPr>
            <w:r w:rsidRPr="003F4D49">
              <w:rPr>
                <w:rFonts w:ascii="Arial" w:hAnsi="Arial" w:cs="Arial"/>
                <w:i/>
                <w:sz w:val="20"/>
              </w:rPr>
              <w:t>Share</w:t>
            </w:r>
            <w:r>
              <w:rPr>
                <w:rFonts w:ascii="Arial" w:hAnsi="Arial" w:cs="Arial"/>
                <w:i/>
                <w:sz w:val="20"/>
              </w:rPr>
              <w:t xml:space="preserve"> out </w:t>
            </w:r>
            <w:r w:rsidR="00FB00B6">
              <w:rPr>
                <w:rFonts w:ascii="Arial" w:hAnsi="Arial" w:cs="Arial"/>
                <w:i/>
                <w:sz w:val="20"/>
              </w:rPr>
              <w:t xml:space="preserve">some ideas. </w:t>
            </w:r>
            <w:r w:rsidR="004054E2">
              <w:rPr>
                <w:rFonts w:ascii="Arial" w:hAnsi="Arial" w:cs="Arial"/>
                <w:i/>
                <w:sz w:val="20"/>
              </w:rPr>
              <w:t>Notice differences—are they rectangles? Are they irregular?</w:t>
            </w:r>
          </w:p>
          <w:p w:rsidR="00A60522" w:rsidRPr="000D09F4" w:rsidRDefault="00A60522" w:rsidP="00C933D7">
            <w:p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A60522" w:rsidRPr="000D09F4" w:rsidRDefault="00A60522" w:rsidP="00B7786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44" w:type="dxa"/>
          </w:tcPr>
          <w:p w:rsidR="00A60522" w:rsidRPr="000D09F4" w:rsidRDefault="00A60522" w:rsidP="00D952C1">
            <w:pPr>
              <w:rPr>
                <w:rFonts w:ascii="Arial" w:hAnsi="Arial" w:cs="Arial"/>
                <w:sz w:val="20"/>
              </w:rPr>
            </w:pPr>
          </w:p>
        </w:tc>
      </w:tr>
      <w:tr w:rsidR="00C933D7" w:rsidRPr="00A55BC8">
        <w:tc>
          <w:tcPr>
            <w:tcW w:w="1316" w:type="dxa"/>
          </w:tcPr>
          <w:p w:rsidR="00C933D7" w:rsidRPr="00A55BC8" w:rsidRDefault="00355395" w:rsidP="00C933D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5370" w:type="dxa"/>
          </w:tcPr>
          <w:p w:rsidR="00C933D7" w:rsidRPr="000D09F4" w:rsidRDefault="00A60522" w:rsidP="00C933D7">
            <w:pPr>
              <w:tabs>
                <w:tab w:val="num" w:pos="300"/>
              </w:tabs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4</w:t>
            </w:r>
            <w:r w:rsidR="00C933D7" w:rsidRPr="000D09F4">
              <w:rPr>
                <w:rFonts w:ascii="Arial" w:hAnsi="Arial" w:cs="Arial"/>
                <w:b/>
                <w:sz w:val="20"/>
              </w:rPr>
              <w:t xml:space="preserve">. </w:t>
            </w:r>
            <w:r w:rsidR="006E02E4">
              <w:rPr>
                <w:rFonts w:ascii="Arial" w:hAnsi="Arial" w:cs="Arial"/>
                <w:b/>
                <w:sz w:val="20"/>
              </w:rPr>
              <w:t>Link</w:t>
            </w:r>
          </w:p>
          <w:p w:rsidR="00C933D7" w:rsidRPr="00016CDB" w:rsidRDefault="006E02E4" w:rsidP="00016CDB">
            <w:pPr>
              <w:pStyle w:val="ListParagraph"/>
              <w:numPr>
                <w:ilvl w:val="0"/>
                <w:numId w:val="13"/>
              </w:num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Today you will work independently to find figures with a constant perimeter—30 units—and varied areas. How many do you think we will find?</w:t>
            </w:r>
          </w:p>
          <w:p w:rsidR="00C933D7" w:rsidRPr="000D09F4" w:rsidRDefault="00C933D7" w:rsidP="00C933D7">
            <w:pPr>
              <w:tabs>
                <w:tab w:val="num" w:pos="300"/>
              </w:tabs>
              <w:rPr>
                <w:rFonts w:ascii="Arial" w:hAnsi="Arial" w:cs="Arial"/>
                <w:b/>
                <w:sz w:val="20"/>
              </w:rPr>
            </w:pPr>
          </w:p>
          <w:p w:rsidR="00C933D7" w:rsidRPr="000D09F4" w:rsidRDefault="00C933D7" w:rsidP="00C933D7">
            <w:p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6E02E4" w:rsidRPr="000D09F4" w:rsidRDefault="006E02E4" w:rsidP="006E02E4">
            <w:pPr>
              <w:rPr>
                <w:rFonts w:ascii="Arial" w:hAnsi="Arial" w:cs="Arial"/>
                <w:b/>
                <w:caps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(Workshop Time)</w:t>
            </w:r>
          </w:p>
          <w:p w:rsidR="006E02E4" w:rsidRDefault="006E02E4" w:rsidP="006E02E4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Drawing figures on grid paper</w:t>
            </w:r>
          </w:p>
          <w:p w:rsidR="006E02E4" w:rsidRPr="000D09F4" w:rsidRDefault="006E02E4" w:rsidP="006E02E4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Calculating area</w:t>
            </w:r>
          </w:p>
          <w:p w:rsidR="00C933D7" w:rsidRPr="000D09F4" w:rsidRDefault="00C933D7" w:rsidP="00B7786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44" w:type="dxa"/>
          </w:tcPr>
          <w:p w:rsidR="00C933D7" w:rsidRPr="000D09F4" w:rsidRDefault="00C933D7" w:rsidP="00D952C1">
            <w:pPr>
              <w:rPr>
                <w:rFonts w:ascii="Arial" w:hAnsi="Arial" w:cs="Arial"/>
                <w:sz w:val="20"/>
              </w:rPr>
            </w:pPr>
          </w:p>
        </w:tc>
      </w:tr>
      <w:tr w:rsidR="00C933D7" w:rsidRPr="00A55BC8">
        <w:tc>
          <w:tcPr>
            <w:tcW w:w="1316" w:type="dxa"/>
          </w:tcPr>
          <w:p w:rsidR="00C933D7" w:rsidRPr="00A55BC8" w:rsidRDefault="00355395" w:rsidP="00C933D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5370" w:type="dxa"/>
          </w:tcPr>
          <w:p w:rsidR="00C933D7" w:rsidRPr="000D09F4" w:rsidRDefault="00A60522" w:rsidP="00C933D7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5</w:t>
            </w:r>
            <w:r w:rsidR="00C933D7" w:rsidRPr="000D09F4">
              <w:rPr>
                <w:rFonts w:ascii="Arial" w:hAnsi="Arial" w:cs="Arial"/>
                <w:b/>
                <w:sz w:val="20"/>
              </w:rPr>
              <w:t xml:space="preserve">. </w:t>
            </w:r>
            <w:r w:rsidR="006E02E4">
              <w:rPr>
                <w:rFonts w:ascii="Arial" w:hAnsi="Arial" w:cs="Arial"/>
                <w:b/>
                <w:sz w:val="20"/>
              </w:rPr>
              <w:t xml:space="preserve">Mid-workshop </w:t>
            </w:r>
            <w:proofErr w:type="spellStart"/>
            <w:r w:rsidR="006E02E4">
              <w:rPr>
                <w:rFonts w:ascii="Arial" w:hAnsi="Arial" w:cs="Arial"/>
                <w:b/>
                <w:sz w:val="20"/>
              </w:rPr>
              <w:t>interuption</w:t>
            </w:r>
            <w:proofErr w:type="spellEnd"/>
          </w:p>
          <w:p w:rsidR="006E02E4" w:rsidRDefault="006E02E4" w:rsidP="00B7786F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Mathematicians, it is time to come together with your table group. </w:t>
            </w:r>
          </w:p>
          <w:p w:rsidR="006E02E4" w:rsidRDefault="006E02E4" w:rsidP="00B7786F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Which figure has the greatest area? Which figure has the least area?</w:t>
            </w:r>
          </w:p>
          <w:p w:rsidR="00C933D7" w:rsidRPr="00B7786F" w:rsidRDefault="006E02E4" w:rsidP="00B7786F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Decide as a group and cut these out. Take them to the rug and tape them to the appropriate section on our chart!</w:t>
            </w:r>
          </w:p>
          <w:p w:rsidR="00C933D7" w:rsidRPr="000D09F4" w:rsidRDefault="00C933D7" w:rsidP="00C933D7">
            <w:pPr>
              <w:ind w:left="40"/>
              <w:rPr>
                <w:rFonts w:ascii="Arial" w:hAnsi="Arial" w:cs="Arial"/>
                <w:sz w:val="20"/>
              </w:rPr>
            </w:pPr>
          </w:p>
          <w:p w:rsidR="00C933D7" w:rsidRPr="000D09F4" w:rsidRDefault="00C933D7" w:rsidP="00C933D7">
            <w:pPr>
              <w:ind w:left="40"/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C933D7" w:rsidRPr="000D09F4" w:rsidRDefault="00C933D7" w:rsidP="00C933D7">
            <w:pPr>
              <w:rPr>
                <w:rFonts w:ascii="Arial" w:hAnsi="Arial" w:cs="Arial"/>
                <w:sz w:val="20"/>
              </w:rPr>
            </w:pPr>
          </w:p>
          <w:p w:rsidR="00C933D7" w:rsidRPr="000D09F4" w:rsidRDefault="00C933D7" w:rsidP="00C933D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44" w:type="dxa"/>
          </w:tcPr>
          <w:p w:rsidR="00C933D7" w:rsidRPr="000D09F4" w:rsidRDefault="00C933D7" w:rsidP="00DA5350">
            <w:pPr>
              <w:ind w:left="292"/>
              <w:rPr>
                <w:rFonts w:ascii="Arial" w:hAnsi="Arial" w:cs="Arial"/>
                <w:sz w:val="20"/>
              </w:rPr>
            </w:pPr>
          </w:p>
        </w:tc>
      </w:tr>
      <w:tr w:rsidR="00C933D7" w:rsidRPr="00A55BC8">
        <w:tc>
          <w:tcPr>
            <w:tcW w:w="1316" w:type="dxa"/>
          </w:tcPr>
          <w:p w:rsidR="00C933D7" w:rsidRPr="00A55BC8" w:rsidRDefault="00355395" w:rsidP="00C933D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</w:p>
          <w:p w:rsidR="00C933D7" w:rsidRPr="00A55BC8" w:rsidRDefault="00C933D7" w:rsidP="00C933D7">
            <w:pPr>
              <w:rPr>
                <w:rFonts w:ascii="Arial" w:hAnsi="Arial"/>
              </w:rPr>
            </w:pPr>
          </w:p>
          <w:p w:rsidR="00C933D7" w:rsidRPr="00A55BC8" w:rsidRDefault="00C933D7" w:rsidP="00C933D7">
            <w:pPr>
              <w:rPr>
                <w:rFonts w:ascii="Arial" w:hAnsi="Arial"/>
              </w:rPr>
            </w:pPr>
          </w:p>
        </w:tc>
        <w:tc>
          <w:tcPr>
            <w:tcW w:w="5370" w:type="dxa"/>
          </w:tcPr>
          <w:p w:rsidR="00C933D7" w:rsidRPr="000D09F4" w:rsidRDefault="00A60522" w:rsidP="00C933D7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6</w:t>
            </w:r>
            <w:r w:rsidR="00C933D7" w:rsidRPr="000D09F4">
              <w:rPr>
                <w:rFonts w:ascii="Arial" w:hAnsi="Arial" w:cs="Arial"/>
                <w:b/>
                <w:sz w:val="20"/>
              </w:rPr>
              <w:t>. Closing (at the share)</w:t>
            </w:r>
          </w:p>
          <w:p w:rsidR="002D5077" w:rsidRDefault="002D5077" w:rsidP="002D5077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0"/>
              </w:rPr>
            </w:pPr>
            <w:r w:rsidRPr="002D5077">
              <w:rPr>
                <w:rFonts w:ascii="Arial" w:hAnsi="Arial" w:cs="Arial"/>
                <w:sz w:val="20"/>
              </w:rPr>
              <w:t xml:space="preserve">What do we notice? </w:t>
            </w:r>
            <w:r w:rsidR="007D49A1">
              <w:rPr>
                <w:rFonts w:ascii="Arial" w:hAnsi="Arial" w:cs="Arial"/>
                <w:sz w:val="20"/>
              </w:rPr>
              <w:t>Can we generalize?</w:t>
            </w:r>
          </w:p>
          <w:p w:rsidR="00321319" w:rsidRDefault="00321319" w:rsidP="002D5077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Do we see that skinny shapes have lesser areas, fatter shapes have greater areas</w:t>
            </w:r>
          </w:p>
          <w:p w:rsidR="002D5077" w:rsidRPr="002D5077" w:rsidRDefault="00321319" w:rsidP="002D5077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Real world application</w:t>
            </w:r>
            <w:proofErr w:type="gramStart"/>
            <w:r>
              <w:rPr>
                <w:rFonts w:ascii="Arial" w:hAnsi="Arial" w:cs="Arial"/>
                <w:sz w:val="20"/>
              </w:rPr>
              <w:t>?!</w:t>
            </w:r>
            <w:proofErr w:type="gramEnd"/>
          </w:p>
          <w:p w:rsidR="00C933D7" w:rsidRPr="000D09F4" w:rsidRDefault="00C933D7" w:rsidP="00C933D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7D49A1" w:rsidRDefault="007D49A1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Noticing</w:t>
            </w:r>
          </w:p>
          <w:p w:rsidR="007D49A1" w:rsidRDefault="007D49A1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Whole class discussion</w:t>
            </w:r>
          </w:p>
          <w:p w:rsidR="007D49A1" w:rsidRDefault="007D49A1" w:rsidP="007D49A1">
            <w:pPr>
              <w:ind w:left="292"/>
              <w:rPr>
                <w:rFonts w:ascii="Arial" w:hAnsi="Arial" w:cs="Arial"/>
                <w:sz w:val="20"/>
              </w:rPr>
            </w:pPr>
          </w:p>
          <w:p w:rsidR="00C933D7" w:rsidRPr="000D09F4" w:rsidRDefault="00C933D7" w:rsidP="007D49A1">
            <w:pPr>
              <w:ind w:left="292"/>
              <w:rPr>
                <w:rFonts w:ascii="Arial" w:hAnsi="Arial" w:cs="Arial"/>
                <w:sz w:val="20"/>
              </w:rPr>
            </w:pPr>
          </w:p>
        </w:tc>
        <w:tc>
          <w:tcPr>
            <w:tcW w:w="3244" w:type="dxa"/>
          </w:tcPr>
          <w:p w:rsidR="007D49A1" w:rsidRDefault="007D49A1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Checking products for accuracy</w:t>
            </w:r>
          </w:p>
          <w:p w:rsidR="00C933D7" w:rsidRPr="000D09F4" w:rsidRDefault="007D49A1" w:rsidP="0047517C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Guiding the conversation toward </w:t>
            </w:r>
            <w:r w:rsidR="0047517C">
              <w:rPr>
                <w:rFonts w:ascii="Arial" w:hAnsi="Arial" w:cs="Arial"/>
                <w:sz w:val="20"/>
              </w:rPr>
              <w:t>big picture ideas about area and perimeter</w:t>
            </w:r>
          </w:p>
        </w:tc>
      </w:tr>
    </w:tbl>
    <w:p w:rsidR="00A36C8A" w:rsidRPr="00A55BC8" w:rsidRDefault="00A36C8A" w:rsidP="00A36C8A">
      <w:pPr>
        <w:rPr>
          <w:rFonts w:ascii="Arial" w:hAnsi="Arial"/>
        </w:rPr>
      </w:pPr>
    </w:p>
    <w:p w:rsidR="00A36C8A" w:rsidRPr="00A55BC8" w:rsidRDefault="00A36C8A" w:rsidP="00A36C8A">
      <w:pPr>
        <w:rPr>
          <w:rFonts w:ascii="Arial" w:hAnsi="Arial"/>
        </w:rPr>
      </w:pPr>
    </w:p>
    <w:p w:rsidR="00A36C8A" w:rsidRPr="00A55BC8" w:rsidRDefault="00A36C8A" w:rsidP="00A36C8A">
      <w:pPr>
        <w:outlineLvl w:val="0"/>
        <w:rPr>
          <w:rFonts w:ascii="Arial" w:hAnsi="Arial" w:cs="Arial"/>
          <w:b/>
          <w:sz w:val="20"/>
        </w:rPr>
      </w:pPr>
      <w:r w:rsidRPr="00A55BC8">
        <w:rPr>
          <w:rFonts w:ascii="Arial" w:hAnsi="Arial" w:cs="Arial"/>
          <w:b/>
          <w:sz w:val="20"/>
        </w:rPr>
        <w:t>Reflections:</w:t>
      </w:r>
    </w:p>
    <w:p w:rsidR="00A36C8A" w:rsidRPr="00A55BC8" w:rsidRDefault="00A36C8A" w:rsidP="00A36C8A">
      <w:pPr>
        <w:rPr>
          <w:rFonts w:ascii="Arial" w:hAnsi="Arial"/>
          <w:smallCaps/>
          <w:sz w:val="26"/>
        </w:rPr>
      </w:pPr>
      <w:r w:rsidRPr="00A55BC8">
        <w:rPr>
          <w:rFonts w:ascii="Arial" w:hAnsi="Arial" w:cs="Arial"/>
          <w:smallCaps/>
          <w:sz w:val="22"/>
        </w:rPr>
        <w:t>How did the lesson plan work?  What was effective?  What did you learn? What would you change for tomorrow or the next time you will use this plan?</w:t>
      </w:r>
    </w:p>
    <w:p w:rsidR="00417D35" w:rsidRPr="00A55BC8" w:rsidRDefault="00417D35" w:rsidP="00A36C8A">
      <w:pPr>
        <w:rPr>
          <w:rFonts w:ascii="Arial" w:hAnsi="Arial"/>
        </w:rPr>
      </w:pPr>
    </w:p>
    <w:sectPr w:rsidR="00417D35" w:rsidRPr="00A55BC8" w:rsidSect="00F30D21">
      <w:pgSz w:w="15840" w:h="12240" w:orient="landscape"/>
      <w:pgMar w:top="1440" w:right="1440" w:bottom="1440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Gotham-Book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1075C6"/>
    <w:multiLevelType w:val="hybridMultilevel"/>
    <w:tmpl w:val="02BC61F6"/>
    <w:lvl w:ilvl="0" w:tplc="040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">
    <w:nsid w:val="2192214D"/>
    <w:multiLevelType w:val="hybridMultilevel"/>
    <w:tmpl w:val="A30C8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7714A1"/>
    <w:multiLevelType w:val="hybridMultilevel"/>
    <w:tmpl w:val="2E2CA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41654E"/>
    <w:multiLevelType w:val="hybridMultilevel"/>
    <w:tmpl w:val="E454F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5FC4C7F"/>
    <w:multiLevelType w:val="hybridMultilevel"/>
    <w:tmpl w:val="DFE6335C"/>
    <w:lvl w:ilvl="0" w:tplc="04090001">
      <w:start w:val="1"/>
      <w:numFmt w:val="bullet"/>
      <w:lvlText w:val=""/>
      <w:lvlJc w:val="left"/>
      <w:pPr>
        <w:tabs>
          <w:tab w:val="num" w:pos="652"/>
        </w:tabs>
        <w:ind w:left="6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72"/>
        </w:tabs>
        <w:ind w:left="1372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92"/>
        </w:tabs>
        <w:ind w:left="20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12"/>
        </w:tabs>
        <w:ind w:left="28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32"/>
        </w:tabs>
        <w:ind w:left="3532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52"/>
        </w:tabs>
        <w:ind w:left="42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72"/>
        </w:tabs>
        <w:ind w:left="49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92"/>
        </w:tabs>
        <w:ind w:left="5692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12"/>
        </w:tabs>
        <w:ind w:left="6412" w:hanging="360"/>
      </w:pPr>
      <w:rPr>
        <w:rFonts w:ascii="Wingdings" w:hAnsi="Wingdings" w:hint="default"/>
      </w:rPr>
    </w:lvl>
  </w:abstractNum>
  <w:abstractNum w:abstractNumId="5">
    <w:nsid w:val="3F223211"/>
    <w:multiLevelType w:val="hybridMultilevel"/>
    <w:tmpl w:val="02860AC2"/>
    <w:lvl w:ilvl="0" w:tplc="04090001">
      <w:start w:val="1"/>
      <w:numFmt w:val="bullet"/>
      <w:lvlText w:val=""/>
      <w:lvlJc w:val="left"/>
      <w:pPr>
        <w:tabs>
          <w:tab w:val="num" w:pos="752"/>
        </w:tabs>
        <w:ind w:left="7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72"/>
        </w:tabs>
        <w:ind w:left="1472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92"/>
        </w:tabs>
        <w:ind w:left="21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12"/>
        </w:tabs>
        <w:ind w:left="29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32"/>
        </w:tabs>
        <w:ind w:left="3632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52"/>
        </w:tabs>
        <w:ind w:left="43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72"/>
        </w:tabs>
        <w:ind w:left="50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92"/>
        </w:tabs>
        <w:ind w:left="5792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12"/>
        </w:tabs>
        <w:ind w:left="6512" w:hanging="360"/>
      </w:pPr>
      <w:rPr>
        <w:rFonts w:ascii="Wingdings" w:hAnsi="Wingdings" w:hint="default"/>
      </w:rPr>
    </w:lvl>
  </w:abstractNum>
  <w:abstractNum w:abstractNumId="6">
    <w:nsid w:val="40D03949"/>
    <w:multiLevelType w:val="hybridMultilevel"/>
    <w:tmpl w:val="74149E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911851"/>
    <w:multiLevelType w:val="hybridMultilevel"/>
    <w:tmpl w:val="62E085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C22008E"/>
    <w:multiLevelType w:val="hybridMultilevel"/>
    <w:tmpl w:val="FC921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D742B67"/>
    <w:multiLevelType w:val="hybridMultilevel"/>
    <w:tmpl w:val="8CFAC6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0426DF"/>
    <w:multiLevelType w:val="hybridMultilevel"/>
    <w:tmpl w:val="6ACA2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21357FA"/>
    <w:multiLevelType w:val="hybridMultilevel"/>
    <w:tmpl w:val="C99CF6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D2226B9"/>
    <w:multiLevelType w:val="hybridMultilevel"/>
    <w:tmpl w:val="8BDE2F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545DFE"/>
    <w:multiLevelType w:val="hybridMultilevel"/>
    <w:tmpl w:val="E16C76D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B9F7429"/>
    <w:multiLevelType w:val="hybridMultilevel"/>
    <w:tmpl w:val="FA96E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5"/>
  </w:num>
  <w:num w:numId="4">
    <w:abstractNumId w:val="7"/>
  </w:num>
  <w:num w:numId="5">
    <w:abstractNumId w:val="13"/>
  </w:num>
  <w:num w:numId="6">
    <w:abstractNumId w:val="4"/>
  </w:num>
  <w:num w:numId="7">
    <w:abstractNumId w:val="11"/>
  </w:num>
  <w:num w:numId="8">
    <w:abstractNumId w:val="10"/>
  </w:num>
  <w:num w:numId="9">
    <w:abstractNumId w:val="6"/>
  </w:num>
  <w:num w:numId="10">
    <w:abstractNumId w:val="12"/>
  </w:num>
  <w:num w:numId="11">
    <w:abstractNumId w:val="14"/>
  </w:num>
  <w:num w:numId="12">
    <w:abstractNumId w:val="9"/>
  </w:num>
  <w:num w:numId="13">
    <w:abstractNumId w:val="1"/>
  </w:num>
  <w:num w:numId="14">
    <w:abstractNumId w:val="0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F30D21"/>
    <w:rsid w:val="00016CDB"/>
    <w:rsid w:val="00073C77"/>
    <w:rsid w:val="000A75B6"/>
    <w:rsid w:val="000F174B"/>
    <w:rsid w:val="0010027F"/>
    <w:rsid w:val="0018120D"/>
    <w:rsid w:val="001907D5"/>
    <w:rsid w:val="001E461B"/>
    <w:rsid w:val="002648F7"/>
    <w:rsid w:val="002843A8"/>
    <w:rsid w:val="002D5077"/>
    <w:rsid w:val="003007DE"/>
    <w:rsid w:val="003130EE"/>
    <w:rsid w:val="00321319"/>
    <w:rsid w:val="003438B4"/>
    <w:rsid w:val="00355395"/>
    <w:rsid w:val="00391F5A"/>
    <w:rsid w:val="003B5F6D"/>
    <w:rsid w:val="003C0937"/>
    <w:rsid w:val="003F4D49"/>
    <w:rsid w:val="004054E2"/>
    <w:rsid w:val="00417D35"/>
    <w:rsid w:val="004728BA"/>
    <w:rsid w:val="00472B7F"/>
    <w:rsid w:val="0047517C"/>
    <w:rsid w:val="004834DB"/>
    <w:rsid w:val="004A7038"/>
    <w:rsid w:val="004B6A22"/>
    <w:rsid w:val="004D35D0"/>
    <w:rsid w:val="00537E3F"/>
    <w:rsid w:val="00566DC9"/>
    <w:rsid w:val="00596739"/>
    <w:rsid w:val="006B314B"/>
    <w:rsid w:val="006D7101"/>
    <w:rsid w:val="006E02E4"/>
    <w:rsid w:val="00745FBD"/>
    <w:rsid w:val="007B2A1F"/>
    <w:rsid w:val="007D49A1"/>
    <w:rsid w:val="00996BC2"/>
    <w:rsid w:val="009B48C4"/>
    <w:rsid w:val="00A36C8A"/>
    <w:rsid w:val="00A55BC8"/>
    <w:rsid w:val="00A60522"/>
    <w:rsid w:val="00A66DEC"/>
    <w:rsid w:val="00AA6FC2"/>
    <w:rsid w:val="00B7786F"/>
    <w:rsid w:val="00B8571D"/>
    <w:rsid w:val="00C933D7"/>
    <w:rsid w:val="00CC6F87"/>
    <w:rsid w:val="00D375D7"/>
    <w:rsid w:val="00D4722A"/>
    <w:rsid w:val="00D952C1"/>
    <w:rsid w:val="00DA5350"/>
    <w:rsid w:val="00DE3D2A"/>
    <w:rsid w:val="00DF5857"/>
    <w:rsid w:val="00E116E8"/>
    <w:rsid w:val="00E676D7"/>
    <w:rsid w:val="00F07481"/>
    <w:rsid w:val="00F2389E"/>
    <w:rsid w:val="00F30D21"/>
    <w:rsid w:val="00FA12F5"/>
    <w:rsid w:val="00FB00B6"/>
    <w:rsid w:val="00FE6F48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21553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F30D2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36C8A"/>
    <w:pPr>
      <w:ind w:left="720"/>
      <w:contextualSpacing/>
    </w:pPr>
  </w:style>
  <w:style w:type="paragraph" w:styleId="DocumentMap">
    <w:name w:val="Document Map"/>
    <w:basedOn w:val="Normal"/>
    <w:link w:val="DocumentMapChar"/>
    <w:rsid w:val="00A66DEC"/>
    <w:pPr>
      <w:shd w:val="clear" w:color="auto" w:fill="C6D5EC"/>
    </w:pPr>
    <w:rPr>
      <w:rFonts w:ascii="Lucida Grande" w:eastAsia="Times New Roman" w:hAnsi="Lucida Grande" w:cs="Times New Roman"/>
    </w:rPr>
  </w:style>
  <w:style w:type="character" w:customStyle="1" w:styleId="DocumentMapChar">
    <w:name w:val="Document Map Char"/>
    <w:basedOn w:val="DefaultParagraphFont"/>
    <w:link w:val="DocumentMap"/>
    <w:rsid w:val="00A66DEC"/>
    <w:rPr>
      <w:rFonts w:ascii="Lucida Grande" w:eastAsia="Times New Roman" w:hAnsi="Lucida Grande" w:cs="Times New Roman"/>
      <w:shd w:val="clear" w:color="auto" w:fill="C6D5EC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376</Words>
  <Characters>2144</Characters>
  <Application>Microsoft Macintosh Word</Application>
  <DocSecurity>0</DocSecurity>
  <Lines>17</Lines>
  <Paragraphs>4</Paragraphs>
  <ScaleCrop>false</ScaleCrop>
  <LinksUpToDate>false</LinksUpToDate>
  <CharactersWithSpaces>2632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Fischhoff</dc:creator>
  <cp:keywords/>
  <cp:lastModifiedBy>Rachel Fischhoff</cp:lastModifiedBy>
  <cp:revision>16</cp:revision>
  <dcterms:created xsi:type="dcterms:W3CDTF">2012-04-11T14:23:00Z</dcterms:created>
  <dcterms:modified xsi:type="dcterms:W3CDTF">2012-04-11T14:34:00Z</dcterms:modified>
</cp:coreProperties>
</file>